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8B" w:rsidRDefault="006B388B" w:rsidP="00EC6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88B" w:rsidRPr="0046673A" w:rsidRDefault="006B388B" w:rsidP="006B38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Қосымша білім беру</w:t>
      </w:r>
      <w:r w:rsidRPr="0046673A">
        <w:rPr>
          <w:rFonts w:ascii="Arial" w:hAnsi="Arial" w:cs="Arial"/>
          <w:b/>
          <w:sz w:val="24"/>
          <w:szCs w:val="24"/>
          <w:lang w:val="kk-KZ"/>
        </w:rPr>
        <w:t xml:space="preserve"> педагогы  </w:t>
      </w:r>
      <w:r>
        <w:rPr>
          <w:rFonts w:ascii="Arial" w:hAnsi="Arial" w:cs="Arial"/>
          <w:b/>
          <w:sz w:val="24"/>
          <w:szCs w:val="24"/>
          <w:lang w:val="kk-KZ"/>
        </w:rPr>
        <w:t>(хореограф</w:t>
      </w:r>
      <w:r w:rsidRPr="0046673A">
        <w:rPr>
          <w:rFonts w:ascii="Arial" w:hAnsi="Arial" w:cs="Arial"/>
          <w:b/>
          <w:sz w:val="24"/>
          <w:szCs w:val="24"/>
          <w:lang w:val="kk-KZ"/>
        </w:rPr>
        <w:t>) бос лауазымына хабарландыру</w:t>
      </w:r>
    </w:p>
    <w:tbl>
      <w:tblPr>
        <w:tblStyle w:val="a3"/>
        <w:tblW w:w="10485" w:type="dxa"/>
        <w:tblLook w:val="04A0"/>
      </w:tblPr>
      <w:tblGrid>
        <w:gridCol w:w="2790"/>
        <w:gridCol w:w="7695"/>
      </w:tblGrid>
      <w:tr w:rsidR="006B388B" w:rsidRPr="0046673A" w:rsidTr="009F02C9">
        <w:tc>
          <w:tcPr>
            <w:tcW w:w="10485" w:type="dxa"/>
            <w:gridSpan w:val="2"/>
          </w:tcPr>
          <w:p w:rsidR="006B388B" w:rsidRDefault="006B388B" w:rsidP="009F02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Қосымша білім беру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педагогы 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(хореограф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бос лауазымы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  <w:p w:rsidR="006B388B" w:rsidRPr="0046673A" w:rsidRDefault="006B388B" w:rsidP="009F02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16.01.2023 бастап 23.01.2023 дейін жарамды</w:t>
            </w:r>
          </w:p>
        </w:tc>
      </w:tr>
      <w:tr w:rsidR="006B388B" w:rsidRPr="0046673A" w:rsidTr="009F02C9">
        <w:tc>
          <w:tcPr>
            <w:tcW w:w="10485" w:type="dxa"/>
            <w:gridSpan w:val="2"/>
          </w:tcPr>
          <w:p w:rsidR="006B388B" w:rsidRPr="0046673A" w:rsidRDefault="006B388B" w:rsidP="009F02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Павлодар облысы әкімдігі Павлодар облысы білім беру басқармасының «№ 3 арнайы мектеп-интернаты» КММ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қосымша білім беру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педагогы 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(хореограф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бос лауазымға орналасуға ашық конкурс жариялайды</w:t>
            </w:r>
          </w:p>
        </w:tc>
      </w:tr>
      <w:tr w:rsidR="006B388B" w:rsidRPr="0046673A" w:rsidTr="009F02C9">
        <w:tc>
          <w:tcPr>
            <w:tcW w:w="10485" w:type="dxa"/>
            <w:gridSpan w:val="2"/>
          </w:tcPr>
          <w:p w:rsidR="006B388B" w:rsidRPr="0046673A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Бос жұмыс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орын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ақпарат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B388B" w:rsidRPr="0046673A" w:rsidTr="009F02C9">
        <w:tc>
          <w:tcPr>
            <w:tcW w:w="2790" w:type="dxa"/>
          </w:tcPr>
          <w:p w:rsidR="006B388B" w:rsidRPr="0046673A" w:rsidRDefault="006B388B" w:rsidP="009F02C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аймақ</w:t>
            </w:r>
            <w:proofErr w:type="spellEnd"/>
          </w:p>
        </w:tc>
        <w:tc>
          <w:tcPr>
            <w:tcW w:w="7695" w:type="dxa"/>
          </w:tcPr>
          <w:p w:rsidR="006B388B" w:rsidRPr="0046673A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sz w:val="24"/>
                <w:szCs w:val="24"/>
              </w:rPr>
              <w:t xml:space="preserve">Павлодар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облысы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Ақсу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қаласы</w:t>
            </w:r>
            <w:proofErr w:type="spellEnd"/>
          </w:p>
        </w:tc>
      </w:tr>
      <w:tr w:rsidR="006B388B" w:rsidRPr="0046673A" w:rsidTr="009F02C9">
        <w:tc>
          <w:tcPr>
            <w:tcW w:w="2790" w:type="dxa"/>
          </w:tcPr>
          <w:p w:rsidR="006B388B" w:rsidRPr="0046673A" w:rsidRDefault="006B388B" w:rsidP="009F02C9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Жұмыс 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7695" w:type="dxa"/>
          </w:tcPr>
          <w:p w:rsidR="006B388B" w:rsidRPr="0046673A" w:rsidRDefault="006B388B" w:rsidP="009F02C9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Павлодар облысы әкімдігі Павлодар облысы білім беру басқармасының «№ 3 арнайы мектеп-интернаты» КММ </w:t>
            </w:r>
          </w:p>
          <w:p w:rsidR="006B388B" w:rsidRPr="00445B12" w:rsidRDefault="006B388B" w:rsidP="009F02C9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445B1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Пошталық мекенжайы:</w:t>
            </w:r>
            <w:r w:rsidRPr="00445B12">
              <w:rPr>
                <w:lang w:val="kk-KZ"/>
              </w:rPr>
              <w:t xml:space="preserve"> </w:t>
            </w:r>
            <w:r w:rsidRPr="00445B1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индекс 140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102</w:t>
            </w:r>
            <w:r w:rsidRPr="00445B1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Ақсу</w:t>
            </w:r>
            <w:r w:rsidRPr="00445B1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қаласы, 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Ақсу кенті,</w:t>
            </w:r>
          </w:p>
          <w:p w:rsidR="006B388B" w:rsidRPr="0046673A" w:rsidRDefault="006B388B" w:rsidP="009F02C9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8 Март </w:t>
            </w:r>
            <w:r w:rsidRPr="006B388B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6B388B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ғимарат.</w:t>
            </w:r>
          </w:p>
          <w:p w:rsidR="006B388B" w:rsidRPr="006B388B" w:rsidRDefault="006B388B" w:rsidP="009F02C9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6B388B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Байланыс телефоны:8(718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37</w:t>
            </w:r>
            <w:r w:rsidRPr="006B388B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) </w:t>
            </w:r>
            <w:r w:rsidRPr="0046673A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30205</w:t>
            </w:r>
            <w:r w:rsidRPr="006B388B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(қабылдау бөлмесі)</w:t>
            </w:r>
          </w:p>
          <w:p w:rsidR="006B388B" w:rsidRPr="0046673A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</w:t>
            </w:r>
            <w:proofErr w:type="spellEnd"/>
            <w:r w:rsidRPr="0046673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 internat.aksu@mail.kz</w:t>
            </w:r>
          </w:p>
        </w:tc>
      </w:tr>
      <w:tr w:rsidR="006B388B" w:rsidRPr="0046673A" w:rsidTr="009F02C9">
        <w:tc>
          <w:tcPr>
            <w:tcW w:w="2790" w:type="dxa"/>
          </w:tcPr>
          <w:p w:rsidR="006B388B" w:rsidRPr="0046673A" w:rsidRDefault="006B388B" w:rsidP="009F0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бос жұмыс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орындарының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7695" w:type="dxa"/>
          </w:tcPr>
          <w:p w:rsidR="006B388B" w:rsidRPr="00606531" w:rsidRDefault="006B388B" w:rsidP="009F02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</w:tr>
      <w:tr w:rsidR="006B388B" w:rsidRPr="00DA5107" w:rsidTr="009F02C9">
        <w:tc>
          <w:tcPr>
            <w:tcW w:w="2790" w:type="dxa"/>
          </w:tcPr>
          <w:p w:rsidR="006B388B" w:rsidRPr="0046673A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лауазымға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үміткерлердің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құжаттар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пакеті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95" w:type="dxa"/>
          </w:tcPr>
          <w:p w:rsidR="006B388B" w:rsidRPr="006B388B" w:rsidRDefault="006B388B" w:rsidP="009F02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қатысушы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едагог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Қағидалардың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107-тармағына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келесі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құж</w:t>
            </w:r>
            <w:r>
              <w:rPr>
                <w:rFonts w:ascii="Arial" w:hAnsi="Arial" w:cs="Arial"/>
                <w:sz w:val="24"/>
                <w:szCs w:val="24"/>
              </w:rPr>
              <w:t>аттарды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электронды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тү</w:t>
            </w:r>
            <w:proofErr w:type="gramStart"/>
            <w:r w:rsidRPr="0046673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46673A">
              <w:rPr>
                <w:rFonts w:ascii="Arial" w:hAnsi="Arial" w:cs="Arial"/>
                <w:sz w:val="24"/>
                <w:szCs w:val="24"/>
              </w:rPr>
              <w:t>інде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жіберуі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«М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емлекеттік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бірінші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басшылары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педагогтерін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тағайындау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лауазымнан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босату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ҚР БҒМ 21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02.2012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№ 57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бұйрығы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редакцияда-ҚР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БҒМ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46673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9</w:t>
            </w:r>
            <w:r w:rsidRPr="0046673A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1.2021  жылғы </w:t>
            </w:r>
            <w:r w:rsidRPr="0046673A">
              <w:rPr>
                <w:rFonts w:ascii="Arial" w:hAnsi="Arial" w:cs="Arial"/>
                <w:sz w:val="24"/>
                <w:szCs w:val="24"/>
              </w:rPr>
              <w:t xml:space="preserve"> № 568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ҚР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халықты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46673A">
              <w:rPr>
                <w:rFonts w:ascii="Arial" w:hAnsi="Arial" w:cs="Arial"/>
                <w:sz w:val="24"/>
                <w:szCs w:val="24"/>
              </w:rPr>
              <w:t xml:space="preserve"> 22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.11. 2021 жылғы </w:t>
            </w: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 xml:space="preserve"> № 432 бірлескен бұйрығымен.:</w:t>
            </w:r>
          </w:p>
          <w:p w:rsidR="006B388B" w:rsidRPr="006B388B" w:rsidRDefault="006B388B" w:rsidP="009F02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1) 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6B388B" w:rsidRPr="006B388B" w:rsidRDefault="006B388B" w:rsidP="009F02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2)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жеке басын куәландыратын құжат немесе цифрлық құжаттар сервисінен электрондық құжат (сәйкестендіру үшін);</w:t>
            </w:r>
          </w:p>
          <w:p w:rsidR="006B388B" w:rsidRPr="006B388B" w:rsidRDefault="006B388B" w:rsidP="009F02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б</w:t>
            </w: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ар болса);</w:t>
            </w:r>
          </w:p>
          <w:p w:rsidR="006B388B" w:rsidRPr="006B388B" w:rsidRDefault="006B388B" w:rsidP="009F02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6B388B" w:rsidRPr="006B388B" w:rsidRDefault="006B388B" w:rsidP="009F02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5) еңбек қызметін растайтын құжаттың көшірмесі (бар болса);</w:t>
            </w:r>
          </w:p>
          <w:p w:rsidR="006B388B" w:rsidRPr="006B388B" w:rsidRDefault="006B388B" w:rsidP="009F02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6) «Денсаулық сақтау саласындағы есепке алу құжаттамасының нысандарын бекіту туралы</w:t>
            </w:r>
            <w:r w:rsidRPr="0046673A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 xml:space="preserve">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6B388B" w:rsidRPr="006B388B" w:rsidRDefault="006B388B" w:rsidP="009F02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7) Психоневрологиялық ұйымнан анықтама;</w:t>
            </w:r>
          </w:p>
          <w:p w:rsidR="006B388B" w:rsidRPr="006B388B" w:rsidRDefault="006B388B" w:rsidP="009F02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8) Наркологиялық ұйымнан анықтама;</w:t>
            </w:r>
          </w:p>
          <w:p w:rsidR="006B388B" w:rsidRPr="006B388B" w:rsidRDefault="006B388B" w:rsidP="009F02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:rsidR="006B388B" w:rsidRPr="006B388B" w:rsidRDefault="006B388B" w:rsidP="009F02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sz w:val="24"/>
                <w:szCs w:val="24"/>
                <w:lang w:val="kk-KZ"/>
              </w:rPr>
              <w:t>10) педагогтің бос немесе уақытша бос лауазымына кандидаттың 11-қосымшаға сәйкес нысан бойынша толтырылған бағалау парағы.</w:t>
            </w:r>
          </w:p>
          <w:p w:rsidR="006B388B" w:rsidRPr="006B388B" w:rsidRDefault="006B388B" w:rsidP="009F02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B388B">
              <w:rPr>
                <w:rFonts w:ascii="Arial" w:hAnsi="Arial" w:cs="Arial"/>
                <w:b/>
                <w:sz w:val="24"/>
                <w:szCs w:val="24"/>
                <w:lang w:val="kk-KZ"/>
              </w:rPr>
              <w:t>(Осы Қағидалардың 107-тармағында көрсетілген құжаттардың біреуінің болмауы кандидатқа құжаттарды қайтару үшін негіз болып табылады)</w:t>
            </w:r>
          </w:p>
        </w:tc>
      </w:tr>
      <w:tr w:rsidR="006B388B" w:rsidRPr="0046673A" w:rsidTr="009F02C9">
        <w:tc>
          <w:tcPr>
            <w:tcW w:w="10485" w:type="dxa"/>
            <w:gridSpan w:val="2"/>
          </w:tcPr>
          <w:p w:rsidR="006B388B" w:rsidRPr="0046673A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Лауазымға</w:t>
            </w: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қойылатын талаптар</w:t>
            </w:r>
            <w:r w:rsidRPr="004667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B388B" w:rsidRPr="0046673A" w:rsidTr="009F02C9">
        <w:tc>
          <w:tcPr>
            <w:tcW w:w="2790" w:type="dxa"/>
          </w:tcPr>
          <w:p w:rsidR="006B388B" w:rsidRPr="0046673A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Педагог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қызметкерлер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мен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оларға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теңестірілген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адамдар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лауазымдарының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үлгілік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біліктілік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сипаттамаларын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бекіту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Қазақстан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Республикасы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Білім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ғылым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2009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жылғы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13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шілдедегі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№ 338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бұйрығына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өзгерістер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енгізу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Қазақстан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Республикасы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Білім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ғылым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2022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жылғы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31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наурыздағы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№ 121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бұйрығымен</w:t>
            </w:r>
            <w:proofErr w:type="spellEnd"/>
            <w:r w:rsidRPr="00466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673A">
              <w:rPr>
                <w:rFonts w:ascii="Arial" w:hAnsi="Arial" w:cs="Arial"/>
                <w:b/>
                <w:sz w:val="24"/>
                <w:szCs w:val="24"/>
              </w:rPr>
              <w:t>бекітілген</w:t>
            </w:r>
            <w:proofErr w:type="spellEnd"/>
          </w:p>
        </w:tc>
        <w:tc>
          <w:tcPr>
            <w:tcW w:w="7695" w:type="dxa"/>
          </w:tcPr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Лауазымдық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міндеттері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оқытудың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жалпыға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міндетті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стандартына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эстетикалық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дамуын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асырады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хореографиялық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сабақтарды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мерекелерді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өзге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де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мәдени-бұқаралық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іс-шараларды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ұйымдастырады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қабілетті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анықтайды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жұмыс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ойын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қызметін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ұйымдастыруға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қатысады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түрлі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дидактикалық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ойындар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кеңестерді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дайындауға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бірлестіктердің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жұмысына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қатысады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жұмыс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тәжірибесіне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инновациялық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енгізеді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ата-аналар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тәрбиешілерге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биге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тәрбиелеу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мәселелері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кеңес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береді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процесі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кезеңінде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өмірін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денсаулығын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құқықтарын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қорғауды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өздерінің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құзыреттілігін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арттырады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кеңестердің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бірлестіктердің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желілік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қауымдастықтардың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отырыстарына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қатысады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қоғамның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қажеттіліктері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адамдарға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деген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толерантты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көзқарасын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қалыптастыру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бойынша жұмыс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қауіпсіздігі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өртке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ережелерін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сақтайды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 xml:space="preserve">15.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Білуі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керек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Конституциясы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"Білім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", "Педагог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Мүмкіндігі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шектеулі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медициналық-педагогикалық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түзету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арқылы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қолдау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жемқорлыққа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іс-қимыл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заңдары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білім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беруді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дамытудың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бағыттары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перспективаларын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айқындайтын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өзге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де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актілері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өмірлік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қиын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жағдайға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тап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қызметтердің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стандарттары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педагогика;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оқу-тәрбие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процесін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жобалау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жетістіктер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этика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нормалары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заңнамасының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қауіпсіздігі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өрттен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ережелері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санитарлық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ережелер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хореографиялық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әдістемесі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 xml:space="preserve">16.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Біліктілікке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(немесе)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оқу орнынан кейінгі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білім немесе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қайта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даярлауды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жұмыс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өтіліне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қойылмайды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білім" немесе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хореографиялық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(немесе)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оқу орнынан кейінгі немесе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техникалық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кәсіптік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білім немесе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қайта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даярлауды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жұмыс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өтіліне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қойылмайды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(немесе)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біліктілігі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немесе орта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деңгейдегі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педагог-модератор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жұмыс өтілі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3 жыл, педагог-сарапшы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- 4 жыл, педагог-зерттеуші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– 5 жыл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(немесе)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біліктілігі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деңгей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кезде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педагог-шебер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жұмыс өтілі – 5 жыл.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 xml:space="preserve">17.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құзыреттерді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айқындай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біліктілікке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lastRenderedPageBreak/>
              <w:t>1)"педагог":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біліктілігі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деңгейдегі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педагогке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жауап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беруі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: оқу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бағдарламасының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мазмұнын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әдістемесін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жұмыс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жоспарын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жасау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іс-шараларды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жоспарлау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психологиялық-жас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ерекшеліктерін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оқу-тәрбие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процесін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жоспарлау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мәдениетін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қалыптастыруға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оны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әлеуметтендіруге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деңгейіндегі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іс-шараларға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қажеттіліктерін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оқытуда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тәсілді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кәсіби-педагогикалық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диалог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цифрлық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білім беру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ресурстарын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>2)"педагог-модератор":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 xml:space="preserve">"педагог"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тұрақты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нәтижелерді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түрлі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сабақтарды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кеңінен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қолдан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у</w:t>
            </w:r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жұмысқа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proofErr w:type="gramStart"/>
            <w:r w:rsidRPr="00E5666D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кеңестерде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сөз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сөйлеу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ашық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сабақтар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өткізу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ішіндегі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іс-шараларға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>3)"педагог-сарапшы":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 xml:space="preserve">"педагог-модератор"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тәрбиелеу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оқытудың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әртүрлі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заманауи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қабілеттерін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диагностикасының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элементтерін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даму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ортасын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өзгертуге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белсенді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>4) педагог-зерттеуші: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 xml:space="preserve">"педагог-сарапшы"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тәрбиелеу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оқытудың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заманауи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әдістемелерін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қолданудың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өзіндік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шығармашылық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ізденісін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оларға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хореографиялық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дамытудың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өзіндік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әдістемелерін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үйрету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конкурстардың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қатысушысы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болу;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оқушылардың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қажеттіліктері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психологиялық-физиологиялық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ерекшеліктерін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қауіпсіздігі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сақтай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оқытудың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инновациялық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технологияларын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әдістері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тәсілдерін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қызмет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ұйымдармен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өзара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іс-қимылды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қызмет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бойынша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әзірлемелердің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маңызы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қалалар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астана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тәжірибе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құралдарын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зерттеу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дағдыларын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>5)"педагог-шебер":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r w:rsidRPr="00E5666D">
              <w:rPr>
                <w:rFonts w:ascii="Arial" w:hAnsi="Arial" w:cs="Arial"/>
                <w:sz w:val="24"/>
                <w:szCs w:val="24"/>
              </w:rPr>
              <w:t xml:space="preserve">"педагог-зерттеуші"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хореографиялық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дамуының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өзіндік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әдістемесі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керек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авторлық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бағдарламаның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немесе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облыстық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оқу-әдістемелік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кеңесте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РОӘК-те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мақұлданған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жарияланған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бағдарламалардың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оқу-әдістемелік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құралдардың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авторы (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тең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авторы)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388B" w:rsidRPr="00E5666D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тәлімгерлікті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жүзеге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асыру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педагогтердің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кәсіптік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қоғамдастығы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желісін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дамытуды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жоспарлау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, білім беру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уәкілетті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орган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бекіткен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lastRenderedPageBreak/>
              <w:t>және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халықаралық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кәсіптік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конкурстарға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66D">
              <w:rPr>
                <w:rFonts w:ascii="Arial" w:hAnsi="Arial" w:cs="Arial"/>
                <w:sz w:val="24"/>
                <w:szCs w:val="24"/>
              </w:rPr>
              <w:t>қатысушы</w:t>
            </w:r>
            <w:proofErr w:type="spellEnd"/>
            <w:r w:rsidRPr="00E5666D">
              <w:rPr>
                <w:rFonts w:ascii="Arial" w:hAnsi="Arial" w:cs="Arial"/>
                <w:sz w:val="24"/>
                <w:szCs w:val="24"/>
              </w:rPr>
              <w:t xml:space="preserve"> болу.</w:t>
            </w:r>
          </w:p>
          <w:p w:rsidR="006B388B" w:rsidRPr="0046673A" w:rsidRDefault="006B388B" w:rsidP="009F02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B" w:rsidRPr="00DA5107" w:rsidTr="009F02C9">
        <w:tc>
          <w:tcPr>
            <w:tcW w:w="2790" w:type="dxa"/>
          </w:tcPr>
          <w:p w:rsidR="006B388B" w:rsidRPr="008464DE" w:rsidRDefault="006B388B" w:rsidP="009F02C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Еңбекақы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төлеу</w:t>
            </w:r>
            <w:proofErr w:type="spellEnd"/>
          </w:p>
        </w:tc>
        <w:tc>
          <w:tcPr>
            <w:tcW w:w="7695" w:type="dxa"/>
          </w:tcPr>
          <w:p w:rsidR="006B388B" w:rsidRPr="008464DE" w:rsidRDefault="006B388B" w:rsidP="009F02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жүктеме=16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сағат</w:t>
            </w:r>
            <w:proofErr w:type="spellEnd"/>
          </w:p>
          <w:p w:rsidR="006B388B" w:rsidRPr="007A3F6E" w:rsidRDefault="006B388B" w:rsidP="009F02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Жалақы деңгейі: 74397</w:t>
            </w: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 xml:space="preserve"> теңгеден</w:t>
            </w:r>
          </w:p>
          <w:p w:rsidR="006B388B" w:rsidRPr="007A3F6E" w:rsidRDefault="006B388B" w:rsidP="009F02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</w:t>
            </w: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ілім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: жоғарғы</w:t>
            </w:r>
          </w:p>
          <w:p w:rsidR="006B388B" w:rsidRPr="007A3F6E" w:rsidRDefault="006B388B" w:rsidP="009F02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Педагогикалық жұмыс өтілі: 2-3 жыл</w:t>
            </w:r>
          </w:p>
          <w:p w:rsidR="006B388B" w:rsidRPr="00CD0487" w:rsidRDefault="006B388B" w:rsidP="009F02C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A3F6E">
              <w:rPr>
                <w:rFonts w:ascii="Arial" w:hAnsi="Arial" w:cs="Arial"/>
                <w:sz w:val="24"/>
                <w:szCs w:val="24"/>
                <w:lang w:val="kk-KZ"/>
              </w:rPr>
              <w:t>Санатсыз</w:t>
            </w:r>
          </w:p>
        </w:tc>
      </w:tr>
    </w:tbl>
    <w:p w:rsidR="006B388B" w:rsidRPr="00CD0487" w:rsidRDefault="006B388B" w:rsidP="006B38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6B388B" w:rsidRPr="006B388B" w:rsidRDefault="006B388B" w:rsidP="00EC6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</w:p>
    <w:sectPr w:rsidR="006B388B" w:rsidRPr="006B388B" w:rsidSect="00EC60A8">
      <w:pgSz w:w="11906" w:h="16838"/>
      <w:pgMar w:top="567" w:right="850" w:bottom="284" w:left="851" w:header="708" w:footer="708" w:gutter="0"/>
      <w:cols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D25"/>
    <w:multiLevelType w:val="hybridMultilevel"/>
    <w:tmpl w:val="C8E2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C5133"/>
    <w:multiLevelType w:val="hybridMultilevel"/>
    <w:tmpl w:val="767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60567C2"/>
    <w:multiLevelType w:val="hybridMultilevel"/>
    <w:tmpl w:val="76C26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A2CBE"/>
    <w:multiLevelType w:val="hybridMultilevel"/>
    <w:tmpl w:val="4A4E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A70"/>
    <w:rsid w:val="00020FD7"/>
    <w:rsid w:val="00091140"/>
    <w:rsid w:val="000A3FFF"/>
    <w:rsid w:val="000B4686"/>
    <w:rsid w:val="001075D2"/>
    <w:rsid w:val="001417EC"/>
    <w:rsid w:val="001509EC"/>
    <w:rsid w:val="00177585"/>
    <w:rsid w:val="00185B73"/>
    <w:rsid w:val="00186E23"/>
    <w:rsid w:val="001B32F8"/>
    <w:rsid w:val="001E24BF"/>
    <w:rsid w:val="0021674B"/>
    <w:rsid w:val="00286211"/>
    <w:rsid w:val="002901EA"/>
    <w:rsid w:val="002B49BC"/>
    <w:rsid w:val="002E3B12"/>
    <w:rsid w:val="002F6965"/>
    <w:rsid w:val="00364293"/>
    <w:rsid w:val="003723E0"/>
    <w:rsid w:val="003958A9"/>
    <w:rsid w:val="003968C2"/>
    <w:rsid w:val="003C35FF"/>
    <w:rsid w:val="003D240C"/>
    <w:rsid w:val="003D5DE3"/>
    <w:rsid w:val="003E0DFD"/>
    <w:rsid w:val="003F5259"/>
    <w:rsid w:val="003F6E36"/>
    <w:rsid w:val="00446647"/>
    <w:rsid w:val="004D55B7"/>
    <w:rsid w:val="004E3549"/>
    <w:rsid w:val="00500FCF"/>
    <w:rsid w:val="00534C4D"/>
    <w:rsid w:val="00545390"/>
    <w:rsid w:val="00564E78"/>
    <w:rsid w:val="00571B2C"/>
    <w:rsid w:val="005862A9"/>
    <w:rsid w:val="005A095A"/>
    <w:rsid w:val="005A173B"/>
    <w:rsid w:val="005B3631"/>
    <w:rsid w:val="005C45B6"/>
    <w:rsid w:val="005F0B41"/>
    <w:rsid w:val="006205B7"/>
    <w:rsid w:val="00623E45"/>
    <w:rsid w:val="00641526"/>
    <w:rsid w:val="00643E00"/>
    <w:rsid w:val="006549FA"/>
    <w:rsid w:val="00655079"/>
    <w:rsid w:val="006727DA"/>
    <w:rsid w:val="00685735"/>
    <w:rsid w:val="006A11FB"/>
    <w:rsid w:val="006B388B"/>
    <w:rsid w:val="006C7191"/>
    <w:rsid w:val="006D099C"/>
    <w:rsid w:val="006D6666"/>
    <w:rsid w:val="007051A9"/>
    <w:rsid w:val="00746907"/>
    <w:rsid w:val="00747B3F"/>
    <w:rsid w:val="00767694"/>
    <w:rsid w:val="00796F55"/>
    <w:rsid w:val="007C0B2C"/>
    <w:rsid w:val="007F1292"/>
    <w:rsid w:val="00802CB4"/>
    <w:rsid w:val="0084249D"/>
    <w:rsid w:val="008464DE"/>
    <w:rsid w:val="008530F5"/>
    <w:rsid w:val="00864331"/>
    <w:rsid w:val="0089298A"/>
    <w:rsid w:val="00894B28"/>
    <w:rsid w:val="008A5030"/>
    <w:rsid w:val="008B0BFB"/>
    <w:rsid w:val="008E2FCB"/>
    <w:rsid w:val="008E4037"/>
    <w:rsid w:val="00913B0F"/>
    <w:rsid w:val="00914348"/>
    <w:rsid w:val="00927EDA"/>
    <w:rsid w:val="00957588"/>
    <w:rsid w:val="009654AD"/>
    <w:rsid w:val="0097549D"/>
    <w:rsid w:val="009E1546"/>
    <w:rsid w:val="00A06455"/>
    <w:rsid w:val="00A234E8"/>
    <w:rsid w:val="00A27E55"/>
    <w:rsid w:val="00A4162A"/>
    <w:rsid w:val="00A70BA6"/>
    <w:rsid w:val="00A71A6B"/>
    <w:rsid w:val="00A86369"/>
    <w:rsid w:val="00A92B01"/>
    <w:rsid w:val="00AA7EE6"/>
    <w:rsid w:val="00AC4241"/>
    <w:rsid w:val="00AD1AD0"/>
    <w:rsid w:val="00AE4F0A"/>
    <w:rsid w:val="00B23769"/>
    <w:rsid w:val="00B37464"/>
    <w:rsid w:val="00B42DB8"/>
    <w:rsid w:val="00B854A7"/>
    <w:rsid w:val="00B875A3"/>
    <w:rsid w:val="00B97E73"/>
    <w:rsid w:val="00BC3BEB"/>
    <w:rsid w:val="00BE1A70"/>
    <w:rsid w:val="00C20E5C"/>
    <w:rsid w:val="00C232FD"/>
    <w:rsid w:val="00C30D84"/>
    <w:rsid w:val="00C42330"/>
    <w:rsid w:val="00C52574"/>
    <w:rsid w:val="00C577E6"/>
    <w:rsid w:val="00CF266A"/>
    <w:rsid w:val="00CF42A1"/>
    <w:rsid w:val="00D14A5D"/>
    <w:rsid w:val="00D2367B"/>
    <w:rsid w:val="00D33609"/>
    <w:rsid w:val="00D4045D"/>
    <w:rsid w:val="00D46F11"/>
    <w:rsid w:val="00D92E3E"/>
    <w:rsid w:val="00DA5107"/>
    <w:rsid w:val="00DB003B"/>
    <w:rsid w:val="00DB19C8"/>
    <w:rsid w:val="00DB205A"/>
    <w:rsid w:val="00DC4CAE"/>
    <w:rsid w:val="00DE3EC8"/>
    <w:rsid w:val="00E2099B"/>
    <w:rsid w:val="00E36164"/>
    <w:rsid w:val="00E44B27"/>
    <w:rsid w:val="00E470A0"/>
    <w:rsid w:val="00E50D64"/>
    <w:rsid w:val="00E66E12"/>
    <w:rsid w:val="00EA7145"/>
    <w:rsid w:val="00EB694E"/>
    <w:rsid w:val="00EC60A8"/>
    <w:rsid w:val="00EE31DF"/>
    <w:rsid w:val="00EF74DD"/>
    <w:rsid w:val="00F30C1D"/>
    <w:rsid w:val="00F368E3"/>
    <w:rsid w:val="00F676F5"/>
    <w:rsid w:val="00F83C5E"/>
    <w:rsid w:val="00F85CB3"/>
    <w:rsid w:val="00FA0588"/>
    <w:rsid w:val="00FA25A8"/>
    <w:rsid w:val="00FB17FB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  <w:style w:type="paragraph" w:styleId="a5">
    <w:name w:val="No Spacing"/>
    <w:uiPriority w:val="1"/>
    <w:qFormat/>
    <w:rsid w:val="006549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3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3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7C47-0CF2-4353-B32D-661D27A0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181</cp:revision>
  <cp:lastPrinted>2023-01-24T09:41:00Z</cp:lastPrinted>
  <dcterms:created xsi:type="dcterms:W3CDTF">2022-04-06T06:20:00Z</dcterms:created>
  <dcterms:modified xsi:type="dcterms:W3CDTF">2023-01-25T08:08:00Z</dcterms:modified>
</cp:coreProperties>
</file>